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4F" w:rsidRPr="00276C9D" w:rsidRDefault="001E6F4F" w:rsidP="001E6F4F">
      <w:pPr>
        <w:pStyle w:val="a5"/>
        <w:spacing w:line="360" w:lineRule="auto"/>
        <w:ind w:firstLineChars="700" w:firstLine="2249"/>
        <w:jc w:val="left"/>
        <w:rPr>
          <w:bCs w:val="0"/>
          <w:color w:val="000000" w:themeColor="text1"/>
          <w:sz w:val="32"/>
          <w:szCs w:val="32"/>
          <w:lang w:eastAsia="zh-CN"/>
        </w:rPr>
      </w:pPr>
      <w:r w:rsidRPr="00276C9D">
        <w:rPr>
          <w:bCs w:val="0"/>
          <w:color w:val="000000" w:themeColor="text1"/>
          <w:sz w:val="32"/>
          <w:szCs w:val="32"/>
          <w:lang w:eastAsia="zh-CN"/>
        </w:rPr>
        <w:t>GST</w:t>
      </w:r>
      <w:r w:rsidRPr="00276C9D">
        <w:rPr>
          <w:rFonts w:hint="eastAsia"/>
          <w:bCs w:val="0"/>
          <w:color w:val="000000" w:themeColor="text1"/>
          <w:sz w:val="32"/>
          <w:szCs w:val="32"/>
          <w:lang w:eastAsia="zh-CN"/>
        </w:rPr>
        <w:t>包涵体表达纯化过程</w:t>
      </w:r>
    </w:p>
    <w:p w:rsidR="001E6F4F" w:rsidRPr="00276C9D" w:rsidRDefault="001E6F4F" w:rsidP="001E6F4F">
      <w:pPr>
        <w:pStyle w:val="a5"/>
        <w:spacing w:line="360" w:lineRule="auto"/>
        <w:jc w:val="left"/>
        <w:rPr>
          <w:color w:val="000000" w:themeColor="text1"/>
          <w:sz w:val="32"/>
          <w:szCs w:val="32"/>
          <w:lang w:eastAsia="zh-CN"/>
        </w:rPr>
      </w:pPr>
      <w:r w:rsidRPr="00276C9D">
        <w:rPr>
          <w:rFonts w:hint="eastAsia"/>
          <w:bCs w:val="0"/>
          <w:color w:val="000000" w:themeColor="text1"/>
          <w:sz w:val="32"/>
          <w:szCs w:val="32"/>
          <w:lang w:eastAsia="zh-CN"/>
        </w:rPr>
        <w:t>1</w:t>
      </w:r>
      <w:r w:rsidRPr="00276C9D">
        <w:rPr>
          <w:rFonts w:hAnsi="宋体"/>
          <w:color w:val="000000" w:themeColor="text1"/>
          <w:sz w:val="32"/>
          <w:szCs w:val="32"/>
          <w:lang w:eastAsia="zh-CN"/>
        </w:rPr>
        <w:t>试剂和耗材</w:t>
      </w:r>
    </w:p>
    <w:p w:rsidR="001E6F4F" w:rsidRPr="00276C9D" w:rsidRDefault="001E6F4F" w:rsidP="001E6F4F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6C9D">
        <w:rPr>
          <w:rFonts w:ascii="Times New Roman" w:hAnsi="Times New Roman"/>
          <w:color w:val="000000" w:themeColor="text1"/>
          <w:sz w:val="24"/>
          <w:szCs w:val="24"/>
        </w:rPr>
        <w:t>pGEX</w:t>
      </w:r>
      <w:r w:rsidRPr="00276C9D">
        <w:rPr>
          <w:rFonts w:ascii="Times New Roman" w:hAnsi="Times New Roman" w:hint="eastAsia"/>
          <w:color w:val="000000" w:themeColor="text1"/>
          <w:sz w:val="24"/>
          <w:szCs w:val="24"/>
        </w:rPr>
        <w:t>-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 xml:space="preserve">4T-1 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质粒（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Zoonbio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保存）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br/>
        <w:t xml:space="preserve">TOP10 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菌株（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Zoonbio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保种）</w:t>
      </w:r>
    </w:p>
    <w:p w:rsidR="001E6F4F" w:rsidRPr="00276C9D" w:rsidRDefault="001E6F4F" w:rsidP="001E6F4F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6C9D">
        <w:rPr>
          <w:rFonts w:ascii="Times New Roman" w:hAnsi="Times New Roman"/>
          <w:color w:val="000000" w:themeColor="text1"/>
          <w:sz w:val="24"/>
          <w:szCs w:val="24"/>
        </w:rPr>
        <w:t>Arctic-Express</w:t>
      </w:r>
      <w:r w:rsidRPr="00276C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TM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表达菌（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Zoonbio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保种）</w:t>
      </w:r>
    </w:p>
    <w:p w:rsidR="001E6F4F" w:rsidRPr="00276C9D" w:rsidRDefault="001E6F4F" w:rsidP="001E6F4F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6C9D">
        <w:rPr>
          <w:rFonts w:ascii="Times New Roman" w:hAnsi="Times New Roman"/>
          <w:color w:val="000000" w:themeColor="text1"/>
          <w:sz w:val="24"/>
          <w:szCs w:val="24"/>
        </w:rPr>
        <w:t>Protein Marker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（购自</w:t>
      </w:r>
      <w:r w:rsidRPr="00276C9D">
        <w:rPr>
          <w:rFonts w:ascii="Times New Roman" w:hAnsi="Times New Roman"/>
          <w:bCs/>
          <w:color w:val="000000" w:themeColor="text1"/>
          <w:sz w:val="24"/>
          <w:szCs w:val="24"/>
        </w:rPr>
        <w:t>Thermo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</w:p>
    <w:p w:rsidR="001E6F4F" w:rsidRPr="00276C9D" w:rsidRDefault="001E6F4F" w:rsidP="001E6F4F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6C9D">
        <w:rPr>
          <w:rFonts w:ascii="Times New Roman" w:hAnsi="Times New Roman"/>
          <w:color w:val="000000" w:themeColor="text1"/>
          <w:sz w:val="24"/>
          <w:szCs w:val="24"/>
        </w:rPr>
        <w:t>IPTG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、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Acr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、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Bis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、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Tris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Sigma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br/>
        <w:t>SDS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Amresco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br/>
        <w:t>TEMED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BIO-RAD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br/>
        <w:t>Tryptone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、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Yeast Extract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 xml:space="preserve"> OXOID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</w:p>
    <w:p w:rsidR="001E6F4F" w:rsidRPr="00276C9D" w:rsidRDefault="001E6F4F" w:rsidP="001E6F4F">
      <w:pPr>
        <w:spacing w:line="360" w:lineRule="auto"/>
        <w:rPr>
          <w:rFonts w:ascii="Times New Roman" w:hAnsi="宋体"/>
          <w:color w:val="000000" w:themeColor="text1"/>
          <w:sz w:val="24"/>
          <w:szCs w:val="24"/>
        </w:rPr>
      </w:pPr>
      <w:r w:rsidRPr="00276C9D">
        <w:rPr>
          <w:rFonts w:ascii="Times New Roman" w:hAnsi="Times New Roman"/>
          <w:color w:val="000000" w:themeColor="text1"/>
          <w:sz w:val="24"/>
          <w:szCs w:val="24"/>
        </w:rPr>
        <w:t>0.22 μm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无菌滤器和透析袋（购自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Pr="00276C9D">
        <w:rPr>
          <w:rFonts w:ascii="Times New Roman" w:hAnsi="Times New Roman" w:hint="eastAsia"/>
          <w:color w:val="000000" w:themeColor="text1"/>
          <w:sz w:val="24"/>
          <w:szCs w:val="24"/>
        </w:rPr>
        <w:t>ll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ipore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  <w:r w:rsidRPr="00276C9D">
        <w:rPr>
          <w:rFonts w:ascii="Times New Roman" w:hAnsi="Times New Roman"/>
          <w:color w:val="000000" w:themeColor="text1"/>
          <w:szCs w:val="21"/>
        </w:rPr>
        <w:br/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GST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亲和层析胶（购自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GE</w:t>
      </w:r>
      <w:r w:rsidRPr="00276C9D">
        <w:rPr>
          <w:rFonts w:ascii="Times New Roman" w:hAnsi="宋体"/>
          <w:color w:val="000000" w:themeColor="text1"/>
          <w:sz w:val="24"/>
          <w:szCs w:val="24"/>
        </w:rPr>
        <w:t>公司）</w:t>
      </w:r>
    </w:p>
    <w:p w:rsidR="001E6F4F" w:rsidRPr="00276C9D" w:rsidRDefault="001E6F4F" w:rsidP="001E6F4F">
      <w:pPr>
        <w:spacing w:line="360" w:lineRule="auto"/>
        <w:rPr>
          <w:rFonts w:ascii="Times New Roman" w:hAnsi="宋体"/>
          <w:color w:val="000000" w:themeColor="text1"/>
          <w:sz w:val="24"/>
          <w:szCs w:val="24"/>
        </w:rPr>
      </w:pPr>
      <w:r w:rsidRPr="00276C9D">
        <w:rPr>
          <w:rFonts w:ascii="Times New Roman" w:hAnsi="宋体"/>
          <w:color w:val="000000" w:themeColor="text1"/>
          <w:sz w:val="24"/>
          <w:szCs w:val="24"/>
        </w:rPr>
        <w:t>其它试剂均为国产分析纯</w:t>
      </w:r>
    </w:p>
    <w:p w:rsidR="001E6F4F" w:rsidRPr="00276C9D" w:rsidRDefault="001E6F4F" w:rsidP="001E6F4F">
      <w:pPr>
        <w:pStyle w:val="a5"/>
        <w:spacing w:line="360" w:lineRule="auto"/>
        <w:jc w:val="left"/>
        <w:rPr>
          <w:color w:val="000000" w:themeColor="text1"/>
          <w:sz w:val="32"/>
          <w:szCs w:val="32"/>
          <w:lang w:eastAsia="zh-CN"/>
        </w:rPr>
      </w:pPr>
      <w:r w:rsidRPr="00276C9D">
        <w:rPr>
          <w:rFonts w:hint="eastAsia"/>
          <w:color w:val="000000" w:themeColor="text1"/>
          <w:sz w:val="32"/>
          <w:szCs w:val="32"/>
          <w:lang w:eastAsia="zh-CN"/>
        </w:rPr>
        <w:t>2</w:t>
      </w:r>
      <w:r w:rsidRPr="00276C9D">
        <w:rPr>
          <w:rFonts w:hAnsi="宋体"/>
          <w:color w:val="000000" w:themeColor="text1"/>
          <w:sz w:val="32"/>
          <w:szCs w:val="32"/>
          <w:lang w:eastAsia="zh-CN"/>
        </w:rPr>
        <w:t>主要实验仪器</w:t>
      </w:r>
    </w:p>
    <w:p w:rsidR="001E6F4F" w:rsidRPr="00276C9D" w:rsidRDefault="001E6F4F" w:rsidP="001E6F4F">
      <w:pPr>
        <w:pStyle w:val="a5"/>
        <w:spacing w:line="360" w:lineRule="auto"/>
        <w:jc w:val="left"/>
        <w:rPr>
          <w:b w:val="0"/>
          <w:color w:val="000000" w:themeColor="text1"/>
          <w:lang w:eastAsia="zh-CN"/>
        </w:rPr>
      </w:pPr>
      <w:r w:rsidRPr="00276C9D">
        <w:rPr>
          <w:b w:val="0"/>
          <w:color w:val="000000" w:themeColor="text1"/>
          <w:lang w:eastAsia="zh-CN"/>
        </w:rPr>
        <w:t>A</w:t>
      </w:r>
      <w:r w:rsidRPr="00276C9D">
        <w:rPr>
          <w:rFonts w:hint="eastAsia"/>
          <w:b w:val="0"/>
          <w:color w:val="000000" w:themeColor="text1"/>
          <w:lang w:eastAsia="zh-CN"/>
        </w:rPr>
        <w:t>ll</w:t>
      </w:r>
      <w:r w:rsidRPr="00276C9D">
        <w:rPr>
          <w:b w:val="0"/>
          <w:color w:val="000000" w:themeColor="text1"/>
          <w:lang w:eastAsia="zh-CN"/>
        </w:rPr>
        <w:t>egra 21R</w:t>
      </w:r>
      <w:r w:rsidRPr="00276C9D">
        <w:rPr>
          <w:rFonts w:hAnsi="宋体"/>
          <w:b w:val="0"/>
          <w:color w:val="000000" w:themeColor="text1"/>
          <w:lang w:eastAsia="zh-CN"/>
        </w:rPr>
        <w:t>台式高速冷冻离心机（美国</w:t>
      </w:r>
      <w:r w:rsidRPr="00276C9D">
        <w:rPr>
          <w:b w:val="0"/>
          <w:color w:val="000000" w:themeColor="text1"/>
          <w:lang w:eastAsia="zh-CN"/>
        </w:rPr>
        <w:t>BECKMAN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  <w:r w:rsidRPr="00276C9D">
        <w:rPr>
          <w:b w:val="0"/>
          <w:color w:val="000000" w:themeColor="text1"/>
          <w:lang w:eastAsia="zh-CN"/>
        </w:rPr>
        <w:br/>
      </w:r>
      <w:r w:rsidRPr="00276C9D">
        <w:rPr>
          <w:rFonts w:hAnsi="宋体"/>
          <w:b w:val="0"/>
          <w:color w:val="000000" w:themeColor="text1"/>
          <w:lang w:eastAsia="zh-CN"/>
        </w:rPr>
        <w:t>台式高速离心机（德国</w:t>
      </w:r>
      <w:r w:rsidRPr="00276C9D">
        <w:rPr>
          <w:b w:val="0"/>
          <w:color w:val="000000" w:themeColor="text1"/>
          <w:lang w:eastAsia="zh-CN"/>
        </w:rPr>
        <w:t>SORVAL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  <w:r w:rsidRPr="00276C9D">
        <w:rPr>
          <w:b w:val="0"/>
          <w:color w:val="000000" w:themeColor="text1"/>
          <w:lang w:eastAsia="zh-CN"/>
        </w:rPr>
        <w:br/>
        <w:t>Mini Protean II</w:t>
      </w:r>
      <w:r w:rsidRPr="00276C9D">
        <w:rPr>
          <w:rFonts w:hAnsi="宋体"/>
          <w:b w:val="0"/>
          <w:color w:val="000000" w:themeColor="text1"/>
          <w:lang w:eastAsia="zh-CN"/>
        </w:rPr>
        <w:t>垂直平板电泳系统、</w:t>
      </w:r>
      <w:r w:rsidRPr="00276C9D">
        <w:rPr>
          <w:b w:val="0"/>
          <w:color w:val="000000" w:themeColor="text1"/>
          <w:lang w:eastAsia="zh-CN"/>
        </w:rPr>
        <w:t>GeL Doc2000</w:t>
      </w:r>
      <w:r w:rsidRPr="00276C9D">
        <w:rPr>
          <w:rFonts w:hAnsi="宋体"/>
          <w:b w:val="0"/>
          <w:color w:val="000000" w:themeColor="text1"/>
          <w:lang w:eastAsia="zh-CN"/>
        </w:rPr>
        <w:t>成像系统（美国</w:t>
      </w:r>
      <w:r w:rsidRPr="00276C9D">
        <w:rPr>
          <w:b w:val="0"/>
          <w:color w:val="000000" w:themeColor="text1"/>
          <w:lang w:eastAsia="zh-CN"/>
        </w:rPr>
        <w:t>BIO-RAD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  <w:r w:rsidRPr="00276C9D">
        <w:rPr>
          <w:b w:val="0"/>
          <w:color w:val="000000" w:themeColor="text1"/>
          <w:lang w:eastAsia="zh-CN"/>
        </w:rPr>
        <w:br/>
        <w:t>PTC-200</w:t>
      </w:r>
      <w:r w:rsidRPr="00276C9D">
        <w:rPr>
          <w:rFonts w:hAnsi="宋体"/>
          <w:b w:val="0"/>
          <w:color w:val="000000" w:themeColor="text1"/>
          <w:lang w:eastAsia="zh-CN"/>
        </w:rPr>
        <w:t>基因扩增仪（美国</w:t>
      </w:r>
      <w:r w:rsidRPr="00276C9D">
        <w:rPr>
          <w:b w:val="0"/>
          <w:color w:val="000000" w:themeColor="text1"/>
          <w:lang w:eastAsia="zh-CN"/>
        </w:rPr>
        <w:t>MJ Research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  <w:r w:rsidRPr="00276C9D">
        <w:rPr>
          <w:b w:val="0"/>
          <w:color w:val="000000" w:themeColor="text1"/>
          <w:lang w:eastAsia="zh-CN"/>
        </w:rPr>
        <w:br/>
        <w:t>320-S pH</w:t>
      </w:r>
      <w:r w:rsidRPr="00276C9D">
        <w:rPr>
          <w:rFonts w:hAnsi="宋体"/>
          <w:b w:val="0"/>
          <w:color w:val="000000" w:themeColor="text1"/>
          <w:lang w:eastAsia="zh-CN"/>
        </w:rPr>
        <w:t>计（美国</w:t>
      </w:r>
      <w:r w:rsidRPr="00276C9D">
        <w:rPr>
          <w:b w:val="0"/>
          <w:color w:val="000000" w:themeColor="text1"/>
          <w:lang w:eastAsia="zh-CN"/>
        </w:rPr>
        <w:t>MettLer ToLedo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</w:p>
    <w:p w:rsidR="001E6F4F" w:rsidRPr="00276C9D" w:rsidRDefault="001E6F4F" w:rsidP="001E6F4F">
      <w:pPr>
        <w:pStyle w:val="a5"/>
        <w:spacing w:line="360" w:lineRule="auto"/>
        <w:jc w:val="left"/>
        <w:rPr>
          <w:rFonts w:hAnsi="宋体"/>
          <w:b w:val="0"/>
          <w:color w:val="000000" w:themeColor="text1"/>
          <w:lang w:eastAsia="zh-CN"/>
        </w:rPr>
      </w:pPr>
      <w:proofErr w:type="gramStart"/>
      <w:r w:rsidRPr="00276C9D">
        <w:rPr>
          <w:rFonts w:hAnsi="宋体"/>
          <w:b w:val="0"/>
          <w:color w:val="000000" w:themeColor="text1"/>
          <w:lang w:eastAsia="zh-CN"/>
        </w:rPr>
        <w:t>雪花状制冰</w:t>
      </w:r>
      <w:proofErr w:type="gramEnd"/>
      <w:r w:rsidRPr="00276C9D">
        <w:rPr>
          <w:rFonts w:hAnsi="宋体"/>
          <w:b w:val="0"/>
          <w:color w:val="000000" w:themeColor="text1"/>
          <w:lang w:eastAsia="zh-CN"/>
        </w:rPr>
        <w:t>机（日本</w:t>
      </w:r>
      <w:r w:rsidRPr="00276C9D">
        <w:rPr>
          <w:b w:val="0"/>
          <w:color w:val="000000" w:themeColor="text1"/>
          <w:lang w:eastAsia="zh-CN"/>
        </w:rPr>
        <w:t>SANYO</w:t>
      </w:r>
      <w:r w:rsidRPr="00276C9D">
        <w:rPr>
          <w:rFonts w:hAnsi="宋体"/>
          <w:b w:val="0"/>
          <w:color w:val="000000" w:themeColor="text1"/>
          <w:lang w:eastAsia="zh-CN"/>
        </w:rPr>
        <w:t>公司）</w:t>
      </w:r>
      <w:r w:rsidRPr="00276C9D">
        <w:rPr>
          <w:b w:val="0"/>
          <w:color w:val="000000" w:themeColor="text1"/>
          <w:lang w:eastAsia="zh-CN"/>
        </w:rPr>
        <w:br/>
        <w:t>JY92-2D</w:t>
      </w:r>
      <w:r w:rsidRPr="00276C9D">
        <w:rPr>
          <w:rFonts w:hAnsi="宋体"/>
          <w:b w:val="0"/>
          <w:color w:val="000000" w:themeColor="text1"/>
          <w:lang w:eastAsia="zh-CN"/>
        </w:rPr>
        <w:t>超声波细胞粉碎机（中国新</w:t>
      </w:r>
      <w:proofErr w:type="gramStart"/>
      <w:r w:rsidRPr="00276C9D">
        <w:rPr>
          <w:rFonts w:hAnsi="宋体"/>
          <w:b w:val="0"/>
          <w:color w:val="000000" w:themeColor="text1"/>
          <w:lang w:eastAsia="zh-CN"/>
        </w:rPr>
        <w:t>芝科器</w:t>
      </w:r>
      <w:proofErr w:type="gramEnd"/>
      <w:r w:rsidRPr="00276C9D">
        <w:rPr>
          <w:rFonts w:hAnsi="宋体"/>
          <w:b w:val="0"/>
          <w:color w:val="000000" w:themeColor="text1"/>
          <w:lang w:eastAsia="zh-CN"/>
        </w:rPr>
        <w:t>研究所）</w:t>
      </w:r>
      <w:r w:rsidRPr="00276C9D">
        <w:rPr>
          <w:b w:val="0"/>
          <w:color w:val="000000" w:themeColor="text1"/>
          <w:lang w:eastAsia="zh-CN"/>
        </w:rPr>
        <w:br/>
      </w:r>
      <w:r w:rsidRPr="00276C9D">
        <w:rPr>
          <w:rFonts w:hAnsi="宋体"/>
          <w:b w:val="0"/>
          <w:color w:val="000000" w:themeColor="text1"/>
          <w:lang w:eastAsia="zh-CN"/>
        </w:rPr>
        <w:t>超净工作台（</w:t>
      </w:r>
      <w:proofErr w:type="gramStart"/>
      <w:r w:rsidRPr="00276C9D">
        <w:rPr>
          <w:rFonts w:hAnsi="宋体"/>
          <w:b w:val="0"/>
          <w:color w:val="000000" w:themeColor="text1"/>
          <w:lang w:eastAsia="zh-CN"/>
        </w:rPr>
        <w:t>中国苏净集团</w:t>
      </w:r>
      <w:proofErr w:type="gramEnd"/>
      <w:r w:rsidRPr="00276C9D">
        <w:rPr>
          <w:rFonts w:hAnsi="宋体"/>
          <w:b w:val="0"/>
          <w:color w:val="000000" w:themeColor="text1"/>
          <w:lang w:eastAsia="zh-CN"/>
        </w:rPr>
        <w:t>）</w:t>
      </w:r>
    </w:p>
    <w:p w:rsidR="001E6F4F" w:rsidRPr="00276C9D" w:rsidRDefault="001E6F4F" w:rsidP="001E6F4F">
      <w:pPr>
        <w:pStyle w:val="a5"/>
        <w:spacing w:line="360" w:lineRule="auto"/>
        <w:jc w:val="left"/>
        <w:rPr>
          <w:b w:val="0"/>
          <w:color w:val="000000" w:themeColor="text1"/>
          <w:lang w:eastAsia="zh-CN"/>
        </w:rPr>
      </w:pPr>
    </w:p>
    <w:p w:rsidR="001E6F4F" w:rsidRPr="00276C9D" w:rsidRDefault="001E6F4F" w:rsidP="001E6F4F">
      <w:pPr>
        <w:pStyle w:val="a5"/>
        <w:spacing w:line="360" w:lineRule="auto"/>
        <w:jc w:val="left"/>
        <w:rPr>
          <w:color w:val="000000" w:themeColor="text1"/>
          <w:sz w:val="32"/>
          <w:szCs w:val="32"/>
          <w:lang w:eastAsia="zh-CN"/>
        </w:rPr>
      </w:pPr>
      <w:r w:rsidRPr="00276C9D">
        <w:rPr>
          <w:rFonts w:hint="eastAsia"/>
          <w:color w:val="000000" w:themeColor="text1"/>
          <w:sz w:val="32"/>
          <w:szCs w:val="32"/>
          <w:lang w:eastAsia="zh-CN"/>
        </w:rPr>
        <w:t>3</w:t>
      </w:r>
      <w:r w:rsidRPr="00276C9D">
        <w:rPr>
          <w:rFonts w:hAnsi="宋体"/>
          <w:color w:val="000000" w:themeColor="text1"/>
          <w:sz w:val="32"/>
          <w:szCs w:val="32"/>
          <w:lang w:eastAsia="zh-CN"/>
        </w:rPr>
        <w:t>实验方法及结果</w:t>
      </w:r>
    </w:p>
    <w:p w:rsidR="001E6F4F" w:rsidRPr="00276C9D" w:rsidRDefault="001E6F4F" w:rsidP="00276C9D">
      <w:pPr>
        <w:spacing w:beforeLines="50" w:afterLines="5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6C9D">
        <w:rPr>
          <w:rFonts w:ascii="Times New Roman" w:hAnsi="Times New Roman" w:hint="eastAsia"/>
          <w:b/>
          <w:color w:val="000000" w:themeColor="text1"/>
          <w:sz w:val="28"/>
          <w:szCs w:val="28"/>
        </w:rPr>
        <w:t>3.</w:t>
      </w:r>
      <w:r w:rsidRPr="00276C9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276C9D">
        <w:rPr>
          <w:rFonts w:ascii="Times New Roman" w:hAnsi="Times New Roman" w:hint="eastAsia"/>
          <w:b/>
          <w:color w:val="000000" w:themeColor="text1"/>
          <w:sz w:val="28"/>
          <w:szCs w:val="28"/>
        </w:rPr>
        <w:t>重组载体</w:t>
      </w:r>
      <w:r w:rsidRPr="00276C9D">
        <w:rPr>
          <w:rFonts w:ascii="Times New Roman" w:hAnsi="宋体"/>
          <w:b/>
          <w:color w:val="000000" w:themeColor="text1"/>
          <w:sz w:val="28"/>
          <w:szCs w:val="28"/>
        </w:rPr>
        <w:t>转化至大肠杆菌</w:t>
      </w:r>
      <w:r w:rsidRPr="00276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Arctic Express </w:t>
      </w:r>
    </w:p>
    <w:p w:rsidR="001E6F4F" w:rsidRPr="00276C9D" w:rsidRDefault="001E6F4F" w:rsidP="001E6F4F">
      <w:pPr>
        <w:numPr>
          <w:ilvl w:val="0"/>
          <w:numId w:val="5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将质粒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 μL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加入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 μL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感受态细菌中，置冰上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min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5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42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℃热激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90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sec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，迅速置冰中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min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加入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600 μL LB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培养液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5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lastRenderedPageBreak/>
        <w:t>37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℃，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220 </w:t>
      </w:r>
      <w:r w:rsidRPr="00276C9D">
        <w:rPr>
          <w:rFonts w:ascii="Times New Roman" w:hAnsi="Times New Roman"/>
          <w:color w:val="000000" w:themeColor="text1"/>
          <w:sz w:val="24"/>
          <w:szCs w:val="24"/>
        </w:rPr>
        <w:t>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振摇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h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，离心后全部涂布于含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50 μg/mL Amp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的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LB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平板，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37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℃倒置培养过夜。</w:t>
      </w:r>
    </w:p>
    <w:p w:rsidR="001E6F4F" w:rsidRPr="00276C9D" w:rsidRDefault="001E6F4F" w:rsidP="00276C9D">
      <w:pPr>
        <w:spacing w:beforeLines="50" w:afterLines="5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6C9D">
        <w:rPr>
          <w:rFonts w:ascii="Times New Roman" w:hAnsi="Times New Roman" w:hint="eastAsia"/>
          <w:b/>
          <w:color w:val="000000" w:themeColor="text1"/>
          <w:sz w:val="28"/>
          <w:szCs w:val="28"/>
        </w:rPr>
        <w:t>3.</w:t>
      </w:r>
      <w:r w:rsidRPr="00276C9D">
        <w:rPr>
          <w:rFonts w:ascii="Times New Roman" w:hAnsi="Times New Roman"/>
          <w:b/>
          <w:color w:val="000000" w:themeColor="text1"/>
          <w:sz w:val="28"/>
          <w:szCs w:val="28"/>
        </w:rPr>
        <w:t>2 IPTG</w:t>
      </w:r>
      <w:r w:rsidRPr="00276C9D">
        <w:rPr>
          <w:rFonts w:ascii="Times New Roman" w:hAnsi="宋体"/>
          <w:b/>
          <w:color w:val="000000" w:themeColor="text1"/>
          <w:sz w:val="28"/>
          <w:szCs w:val="28"/>
        </w:rPr>
        <w:t>诱导</w:t>
      </w:r>
      <w:r w:rsidRPr="00276C9D">
        <w:rPr>
          <w:rFonts w:ascii="Times New Roman" w:hAnsi="Times New Roman" w:hint="eastAsia"/>
          <w:b/>
          <w:color w:val="000000" w:themeColor="text1"/>
          <w:sz w:val="28"/>
          <w:szCs w:val="28"/>
        </w:rPr>
        <w:t>重组</w:t>
      </w:r>
      <w:proofErr w:type="gramStart"/>
      <w:r w:rsidRPr="00276C9D">
        <w:rPr>
          <w:rFonts w:ascii="Times New Roman" w:hAnsi="Times New Roman" w:hint="eastAsia"/>
          <w:b/>
          <w:color w:val="000000" w:themeColor="text1"/>
          <w:sz w:val="28"/>
          <w:szCs w:val="28"/>
        </w:rPr>
        <w:t>载体</w:t>
      </w:r>
      <w:r w:rsidRPr="00276C9D">
        <w:rPr>
          <w:rFonts w:ascii="Times New Roman" w:hAnsi="宋体"/>
          <w:b/>
          <w:color w:val="000000" w:themeColor="text1"/>
          <w:sz w:val="28"/>
          <w:szCs w:val="28"/>
        </w:rPr>
        <w:t>载体</w:t>
      </w:r>
      <w:proofErr w:type="gramEnd"/>
      <w:r w:rsidRPr="00276C9D">
        <w:rPr>
          <w:rFonts w:ascii="Times New Roman" w:hAnsi="宋体"/>
          <w:b/>
          <w:color w:val="000000" w:themeColor="text1"/>
          <w:sz w:val="28"/>
          <w:szCs w:val="28"/>
        </w:rPr>
        <w:t>融合蛋白表达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挑取转化平板上的单克隆接种于含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50 μg/mL Amp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的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 mL LB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培养液的试管中，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37</w:t>
      </w:r>
      <w:r w:rsidRPr="00276C9D">
        <w:rPr>
          <w:rFonts w:ascii="宋体" w:hAnsi="宋体"/>
          <w:bCs/>
          <w:color w:val="000000" w:themeColor="text1"/>
          <w:kern w:val="0"/>
          <w:sz w:val="24"/>
          <w:szCs w:val="24"/>
        </w:rPr>
        <w:t>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 220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振摇过夜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次日按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1:100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接种于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50 μg/mL Amp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的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30 mL LB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培养液中，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37</w:t>
      </w:r>
      <w:r w:rsidRPr="00276C9D">
        <w:rPr>
          <w:rFonts w:ascii="宋体" w:hAnsi="宋体"/>
          <w:bCs/>
          <w:color w:val="000000" w:themeColor="text1"/>
          <w:kern w:val="0"/>
          <w:sz w:val="24"/>
          <w:szCs w:val="24"/>
        </w:rPr>
        <w:t>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 220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振摇至菌体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OD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  <w:vertAlign w:val="subscript"/>
        </w:rPr>
        <w:t>600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为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0.6-0.8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取出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 mL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培养物，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10000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室温离心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 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，弃上清，用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 μL 1×</w:t>
      </w:r>
      <w:proofErr w:type="gramStart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上样缓冲</w:t>
      </w:r>
      <w:proofErr w:type="gramEnd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液重悬菌体沉淀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向剩余的培养物中加入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IPTG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至终浓度为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0.5 mM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20</w:t>
      </w:r>
      <w:r w:rsidRPr="00276C9D">
        <w:rPr>
          <w:rFonts w:ascii="宋体" w:hAnsi="宋体"/>
          <w:bCs/>
          <w:color w:val="000000" w:themeColor="text1"/>
          <w:kern w:val="0"/>
          <w:sz w:val="24"/>
          <w:szCs w:val="24"/>
        </w:rPr>
        <w:t>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 220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振摇过夜，诱导融合蛋白表达</w:t>
      </w:r>
      <w:r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取出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 mL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培养物，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10000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室温离心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 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，弃上清，用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 μL 1×</w:t>
      </w:r>
      <w:proofErr w:type="gramStart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上样缓冲</w:t>
      </w:r>
      <w:proofErr w:type="gramEnd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液重悬菌体沉淀。剩余培养物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4000 r/min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，离心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 min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，弃上清，用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 PBS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重悬菌体沉淀；重悬液进行超声波破碎后，分别取上清液与沉淀</w:t>
      </w:r>
      <w:proofErr w:type="gramStart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加入上样缓冲</w:t>
      </w:r>
      <w:proofErr w:type="gramEnd"/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液重悬。</w:t>
      </w:r>
    </w:p>
    <w:p w:rsidR="001E6F4F" w:rsidRPr="00276C9D" w:rsidRDefault="001E6F4F" w:rsidP="001E6F4F">
      <w:pPr>
        <w:numPr>
          <w:ilvl w:val="0"/>
          <w:numId w:val="6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进行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12% SDS-PAGE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检测分析，考马斯亮蓝染色显</w:t>
      </w:r>
      <w:r w:rsidR="00640521" w:rsidRPr="00276C9D">
        <w:rPr>
          <w:rFonts w:ascii="Times New Roman" w:hAnsi="宋体" w:hint="eastAsia"/>
          <w:bCs/>
          <w:color w:val="000000" w:themeColor="text1"/>
          <w:kern w:val="0"/>
          <w:sz w:val="24"/>
          <w:szCs w:val="24"/>
        </w:rPr>
        <w:t>条</w:t>
      </w:r>
      <w:r w:rsidRPr="00276C9D">
        <w:rPr>
          <w:rFonts w:ascii="Times New Roman" w:hAnsi="宋体"/>
          <w:bCs/>
          <w:color w:val="000000" w:themeColor="text1"/>
          <w:kern w:val="0"/>
          <w:sz w:val="24"/>
          <w:szCs w:val="24"/>
        </w:rPr>
        <w:t>带。</w:t>
      </w:r>
    </w:p>
    <w:p w:rsidR="001E6F4F" w:rsidRPr="00276C9D" w:rsidRDefault="001E6F4F" w:rsidP="001E6F4F">
      <w:pPr>
        <w:spacing w:line="360" w:lineRule="auto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t>3.</w:t>
      </w:r>
      <w:r w:rsidRPr="00276C9D">
        <w:rPr>
          <w:rFonts w:ascii="Times New Roman" w:hAnsi="Times New Roman" w:hint="eastAsia"/>
          <w:b/>
          <w:color w:val="000000" w:themeColor="text1"/>
          <w:sz w:val="30"/>
          <w:szCs w:val="30"/>
        </w:rPr>
        <w:t>3</w:t>
      </w: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t>包涵体蛋白的变复性</w:t>
      </w:r>
    </w:p>
    <w:p w:rsidR="001E6F4F" w:rsidRPr="00276C9D" w:rsidRDefault="001E6F4F" w:rsidP="001E6F4F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将菌体沉淀重悬于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mL Lysis buffer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（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Tris-HCl containing 1 mM PMSF and bacteria protease inhibitor cocktai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 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），超声破碎（功率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400 W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，工作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sec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，间歇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sec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，共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）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将超声破碎的细胞裂解液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4℃ 10000 r/min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离心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，收集沉淀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使用包涵体洗涤液（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mM Tris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mM EDTA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尿素，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 NaCl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％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Triton X-100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）洗涤包涵体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3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次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用溶解缓冲液（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 mM DTT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 M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尿素，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），按一定比例溶解包涵体，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4℃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放置过夜；室温，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10000 r/min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离心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15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min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将上述</w:t>
      </w:r>
      <w:proofErr w:type="gramStart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溶</w:t>
      </w:r>
      <w:proofErr w:type="gramEnd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液滴加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Tris-HCl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0.15 M NaCl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缓冲液中，逐步成倍梯度稀释缓慢搅拌，将蛋白溶液装入透析袋于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Tris-HCl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0.15 M NaCl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溶液中透析过夜。</w:t>
      </w:r>
    </w:p>
    <w:p w:rsidR="001E6F4F" w:rsidRPr="00276C9D" w:rsidRDefault="001E6F4F" w:rsidP="00276C9D">
      <w:pPr>
        <w:spacing w:beforeLines="50" w:afterLines="50" w:line="360" w:lineRule="auto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lastRenderedPageBreak/>
        <w:t>3.</w:t>
      </w:r>
      <w:r w:rsidRPr="00276C9D">
        <w:rPr>
          <w:rFonts w:ascii="Times New Roman" w:hAnsi="Times New Roman" w:hint="eastAsia"/>
          <w:b/>
          <w:color w:val="000000" w:themeColor="text1"/>
          <w:sz w:val="30"/>
          <w:szCs w:val="30"/>
        </w:rPr>
        <w:t>4</w:t>
      </w: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t>融合蛋白的</w:t>
      </w: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t>GST</w:t>
      </w:r>
      <w:r w:rsidRPr="00276C9D">
        <w:rPr>
          <w:rFonts w:ascii="Times New Roman" w:hAnsi="Times New Roman"/>
          <w:b/>
          <w:color w:val="000000" w:themeColor="text1"/>
          <w:sz w:val="30"/>
          <w:szCs w:val="30"/>
        </w:rPr>
        <w:t>柱亲和纯化及结果分析</w:t>
      </w:r>
    </w:p>
    <w:p w:rsidR="001E6F4F" w:rsidRPr="00276C9D" w:rsidRDefault="001E6F4F" w:rsidP="001E6F4F">
      <w:pPr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利用低压层析系统，包涵体复性溶液以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0.5 mL/min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流速</w:t>
      </w:r>
      <w:proofErr w:type="gramStart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上样至</w:t>
      </w:r>
      <w:proofErr w:type="gramEnd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GST Binding-Buffer</w:t>
      </w:r>
      <w:proofErr w:type="gramStart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预平衡</w:t>
      </w:r>
      <w:proofErr w:type="gramEnd"/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的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GST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亲和层析柱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GST Binding-Buffer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0.5 mL/min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流速冲洗，至流出液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OD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  <w:vertAlign w:val="subscript"/>
        </w:rPr>
        <w:t>280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值到达基线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GST E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ution-Buffer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（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Tris-HCl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50 mM GSH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0.15 M NaCl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）以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 mL/min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流速洗脱目的蛋白，收集流出液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上述收集的蛋白溶液加入透析袋中，使用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20 mM Tris-HCl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0.15 M NaCl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pH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8.0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进行透析过夜</w:t>
      </w:r>
      <w:r w:rsidRPr="00276C9D">
        <w:rPr>
          <w:rFonts w:ascii="Times New Roman" w:hAnsi="Times New Roman" w:hint="eastAsia"/>
          <w:bCs/>
          <w:color w:val="000000" w:themeColor="text1"/>
          <w:kern w:val="0"/>
          <w:sz w:val="24"/>
          <w:szCs w:val="24"/>
        </w:rPr>
        <w:t>。</w:t>
      </w:r>
    </w:p>
    <w:p w:rsidR="001E6F4F" w:rsidRPr="00276C9D" w:rsidRDefault="001E6F4F" w:rsidP="001E6F4F">
      <w:pPr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进行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12% SDS-PAGE</w:t>
      </w:r>
      <w:r w:rsidRPr="00276C9D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分析。</w:t>
      </w:r>
    </w:p>
    <w:p w:rsidR="003E0DEC" w:rsidRPr="00276C9D" w:rsidRDefault="003E0DEC">
      <w:pPr>
        <w:rPr>
          <w:color w:val="000000" w:themeColor="text1"/>
        </w:rPr>
      </w:pPr>
    </w:p>
    <w:sectPr w:rsidR="003E0DEC" w:rsidRPr="00276C9D" w:rsidSect="003E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D8" w:rsidRDefault="00D927D8" w:rsidP="001E6F4F">
      <w:r>
        <w:separator/>
      </w:r>
    </w:p>
  </w:endnote>
  <w:endnote w:type="continuationSeparator" w:id="0">
    <w:p w:rsidR="00D927D8" w:rsidRDefault="00D927D8" w:rsidP="001E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D8" w:rsidRDefault="00D927D8" w:rsidP="001E6F4F">
      <w:r>
        <w:separator/>
      </w:r>
    </w:p>
  </w:footnote>
  <w:footnote w:type="continuationSeparator" w:id="0">
    <w:p w:rsidR="00D927D8" w:rsidRDefault="00D927D8" w:rsidP="001E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407"/>
    <w:multiLevelType w:val="hybridMultilevel"/>
    <w:tmpl w:val="E64E03DE"/>
    <w:lvl w:ilvl="0" w:tplc="67D6DB8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B73544"/>
    <w:multiLevelType w:val="hybridMultilevel"/>
    <w:tmpl w:val="C234F3F2"/>
    <w:lvl w:ilvl="0" w:tplc="67D6DB8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D53ECF"/>
    <w:multiLevelType w:val="hybridMultilevel"/>
    <w:tmpl w:val="A7366BA0"/>
    <w:lvl w:ilvl="0" w:tplc="44E0DA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D575B1"/>
    <w:multiLevelType w:val="hybridMultilevel"/>
    <w:tmpl w:val="A8C04FF2"/>
    <w:lvl w:ilvl="0" w:tplc="67D6DB8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7F0BAD"/>
    <w:multiLevelType w:val="hybridMultilevel"/>
    <w:tmpl w:val="34FE779C"/>
    <w:lvl w:ilvl="0" w:tplc="67D6DB8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9B6544"/>
    <w:multiLevelType w:val="hybridMultilevel"/>
    <w:tmpl w:val="61904476"/>
    <w:lvl w:ilvl="0" w:tplc="44E0DA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F4F"/>
    <w:rsid w:val="001E6F4F"/>
    <w:rsid w:val="00276C9D"/>
    <w:rsid w:val="003731DD"/>
    <w:rsid w:val="003E0DEC"/>
    <w:rsid w:val="004602D7"/>
    <w:rsid w:val="00640521"/>
    <w:rsid w:val="008C67DC"/>
    <w:rsid w:val="009C3BB6"/>
    <w:rsid w:val="00D9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F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F4F"/>
    <w:rPr>
      <w:sz w:val="18"/>
      <w:szCs w:val="18"/>
    </w:rPr>
  </w:style>
  <w:style w:type="character" w:customStyle="1" w:styleId="Char1">
    <w:name w:val="标题 Char"/>
    <w:link w:val="a5"/>
    <w:rsid w:val="001E6F4F"/>
    <w:rPr>
      <w:rFonts w:ascii="Times New Roman" w:hAnsi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Char1"/>
    <w:qFormat/>
    <w:rsid w:val="001E6F4F"/>
    <w:pPr>
      <w:widowControl/>
      <w:jc w:val="center"/>
    </w:pPr>
    <w:rPr>
      <w:rFonts w:ascii="Times New Roman" w:eastAsiaTheme="minorEastAsia" w:hAnsi="Times New Roman" w:cstheme="minorBidi"/>
      <w:b/>
      <w:bCs/>
      <w:sz w:val="24"/>
      <w:szCs w:val="24"/>
      <w:lang w:eastAsia="en-US"/>
    </w:rPr>
  </w:style>
  <w:style w:type="character" w:customStyle="1" w:styleId="Char10">
    <w:name w:val="标题 Char1"/>
    <w:basedOn w:val="a0"/>
    <w:link w:val="a5"/>
    <w:uiPriority w:val="10"/>
    <w:rsid w:val="001E6F4F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1E6F4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1E6F4F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Company>微软中国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2020-08-11T02:48:00Z</dcterms:created>
  <dcterms:modified xsi:type="dcterms:W3CDTF">2020-08-11T03:47:00Z</dcterms:modified>
</cp:coreProperties>
</file>